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0"/>
        <w:gridCol w:w="2986"/>
        <w:gridCol w:w="1538"/>
        <w:gridCol w:w="1080"/>
        <w:gridCol w:w="1593"/>
        <w:gridCol w:w="1075"/>
        <w:gridCol w:w="1093"/>
        <w:gridCol w:w="917"/>
        <w:gridCol w:w="8"/>
      </w:tblGrid>
      <w:tr w:rsidR="00E66D9D" w:rsidRPr="00426B97" w14:paraId="5DF7A173" w14:textId="77777777" w:rsidTr="004A3E84">
        <w:trPr>
          <w:trHeight w:val="558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39C537BA" w14:textId="4C5C7515" w:rsidR="00E66D9D" w:rsidRPr="00426B97" w:rsidRDefault="00E66D9D" w:rsidP="00426B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Name of </w:t>
            </w:r>
            <w:r w:rsidRPr="00426B97">
              <w:rPr>
                <w:b/>
                <w:bCs/>
              </w:rPr>
              <w:t>Subject</w:t>
            </w:r>
            <w:r>
              <w:rPr>
                <w:b/>
                <w:bCs/>
              </w:rPr>
              <w:t xml:space="preserve">: </w:t>
            </w:r>
            <w:r w:rsidR="00DA0A8E">
              <w:rPr>
                <w:b/>
                <w:bCs/>
              </w:rPr>
              <w:t>Geography</w:t>
            </w:r>
          </w:p>
        </w:tc>
      </w:tr>
      <w:tr w:rsidR="00426B97" w:rsidRPr="00426B97" w14:paraId="6D5CCB57" w14:textId="77777777" w:rsidTr="004A3E84">
        <w:trPr>
          <w:trHeight w:val="551"/>
        </w:trPr>
        <w:tc>
          <w:tcPr>
            <w:tcW w:w="5000" w:type="pct"/>
            <w:gridSpan w:val="9"/>
            <w:shd w:val="clear" w:color="auto" w:fill="F6C5AC" w:themeFill="accent2" w:themeFillTint="66"/>
            <w:vAlign w:val="center"/>
          </w:tcPr>
          <w:p w14:paraId="0B20334D" w14:textId="1204850B" w:rsidR="00426B97" w:rsidRPr="00426B97" w:rsidRDefault="00426B97" w:rsidP="00426B97">
            <w:pPr>
              <w:jc w:val="center"/>
              <w:rPr>
                <w:b/>
                <w:bCs/>
              </w:rPr>
            </w:pPr>
          </w:p>
        </w:tc>
      </w:tr>
      <w:tr w:rsidR="00426B97" w:rsidRPr="00426B97" w14:paraId="0CB501FF" w14:textId="77777777" w:rsidTr="00DC6F81">
        <w:trPr>
          <w:trHeight w:val="340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1BF1B58E" w14:textId="614B08C6" w:rsidR="00426B97" w:rsidRPr="00426B97" w:rsidRDefault="008C3D22" w:rsidP="00426B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Number of Learners in </w:t>
            </w:r>
            <w:r w:rsidR="004A3E84">
              <w:rPr>
                <w:b/>
                <w:bCs/>
              </w:rPr>
              <w:t>Class</w:t>
            </w:r>
          </w:p>
        </w:tc>
        <w:tc>
          <w:tcPr>
            <w:tcW w:w="1153" w:type="pct"/>
            <w:vAlign w:val="center"/>
          </w:tcPr>
          <w:p w14:paraId="22CEC043" w14:textId="36D931D0" w:rsidR="00426B97" w:rsidRPr="00426B97" w:rsidRDefault="00DA0A8E" w:rsidP="00426B97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50</w:t>
            </w:r>
          </w:p>
        </w:tc>
        <w:tc>
          <w:tcPr>
            <w:tcW w:w="594" w:type="pct"/>
            <w:shd w:val="clear" w:color="auto" w:fill="F2CEED" w:themeFill="accent5" w:themeFillTint="33"/>
            <w:vAlign w:val="center"/>
          </w:tcPr>
          <w:p w14:paraId="70B27C3D" w14:textId="77777777" w:rsidR="00426B97" w:rsidRPr="00426B97" w:rsidRDefault="00426B97" w:rsidP="00426B97">
            <w:pPr>
              <w:rPr>
                <w:b/>
                <w:bCs/>
                <w:color w:val="000000" w:themeColor="text1"/>
              </w:rPr>
            </w:pPr>
            <w:r w:rsidRPr="00426B97">
              <w:rPr>
                <w:b/>
                <w:bCs/>
                <w:color w:val="000000" w:themeColor="text1"/>
              </w:rPr>
              <w:t>Week</w:t>
            </w:r>
          </w:p>
        </w:tc>
        <w:tc>
          <w:tcPr>
            <w:tcW w:w="417" w:type="pct"/>
            <w:vAlign w:val="center"/>
          </w:tcPr>
          <w:p w14:paraId="0A552F51" w14:textId="30AD6471" w:rsidR="00426B97" w:rsidRPr="00426B97" w:rsidRDefault="00DA0A8E" w:rsidP="00426B97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</w:t>
            </w:r>
          </w:p>
        </w:tc>
        <w:tc>
          <w:tcPr>
            <w:tcW w:w="615" w:type="pct"/>
            <w:shd w:val="clear" w:color="auto" w:fill="E59EDC" w:themeFill="accent5" w:themeFillTint="66"/>
            <w:vAlign w:val="center"/>
          </w:tcPr>
          <w:p w14:paraId="0104F359" w14:textId="77777777" w:rsidR="00426B97" w:rsidRPr="00426B97" w:rsidRDefault="00426B97" w:rsidP="00426B97">
            <w:pPr>
              <w:rPr>
                <w:i/>
                <w:color w:val="000000" w:themeColor="text1"/>
              </w:rPr>
            </w:pPr>
            <w:r w:rsidRPr="00426B97">
              <w:rPr>
                <w:b/>
                <w:color w:val="000000" w:themeColor="text1"/>
              </w:rPr>
              <w:t>Duration</w:t>
            </w:r>
          </w:p>
        </w:tc>
        <w:tc>
          <w:tcPr>
            <w:tcW w:w="415" w:type="pct"/>
            <w:vAlign w:val="center"/>
          </w:tcPr>
          <w:p w14:paraId="35F8444C" w14:textId="1EB569ED" w:rsidR="00426B97" w:rsidRPr="00426B97" w:rsidRDefault="00DA0A8E" w:rsidP="00426B97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120 minutes</w:t>
            </w:r>
          </w:p>
        </w:tc>
        <w:tc>
          <w:tcPr>
            <w:tcW w:w="422" w:type="pct"/>
            <w:shd w:val="clear" w:color="auto" w:fill="F2CEED" w:themeFill="accent5" w:themeFillTint="33"/>
            <w:vAlign w:val="center"/>
          </w:tcPr>
          <w:p w14:paraId="1060DC79" w14:textId="77777777" w:rsidR="00426B97" w:rsidRP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t>Form</w:t>
            </w:r>
          </w:p>
        </w:tc>
        <w:tc>
          <w:tcPr>
            <w:tcW w:w="357" w:type="pct"/>
            <w:gridSpan w:val="2"/>
            <w:vAlign w:val="center"/>
          </w:tcPr>
          <w:p w14:paraId="6EF6CA1F" w14:textId="63CCF564" w:rsidR="00426B97" w:rsidRPr="00426B97" w:rsidRDefault="00426B97" w:rsidP="00426B97">
            <w:pPr>
              <w:rPr>
                <w:i/>
                <w:color w:val="000000" w:themeColor="text1"/>
              </w:rPr>
            </w:pPr>
            <w:r w:rsidRPr="00426B97">
              <w:rPr>
                <w:i/>
                <w:color w:val="000000" w:themeColor="text1"/>
              </w:rPr>
              <w:t xml:space="preserve"> </w:t>
            </w:r>
            <w:r w:rsidR="00DA0A8E">
              <w:rPr>
                <w:i/>
                <w:color w:val="000000" w:themeColor="text1"/>
              </w:rPr>
              <w:t>SHS 2</w:t>
            </w:r>
          </w:p>
        </w:tc>
      </w:tr>
      <w:tr w:rsidR="00D14C8C" w:rsidRPr="00426B97" w14:paraId="4469DCBE" w14:textId="77777777" w:rsidTr="004A3E84">
        <w:trPr>
          <w:trHeight w:val="567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171A5B7F" w14:textId="77777777" w:rsidR="00D14C8C" w:rsidRPr="00426B97" w:rsidRDefault="00D14C8C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t>Strand</w:t>
            </w:r>
          </w:p>
        </w:tc>
        <w:tc>
          <w:tcPr>
            <w:tcW w:w="3973" w:type="pct"/>
            <w:gridSpan w:val="8"/>
          </w:tcPr>
          <w:p w14:paraId="4B3B7E52" w14:textId="2A8A37C1" w:rsidR="00D14C8C" w:rsidRPr="00426B97" w:rsidRDefault="00DA0A8E" w:rsidP="00426B97">
            <w:pPr>
              <w:rPr>
                <w:bCs/>
                <w:i/>
                <w:iCs/>
                <w:color w:val="000000" w:themeColor="text1"/>
              </w:rPr>
            </w:pPr>
            <w:r>
              <w:t xml:space="preserve">The Earth and Its </w:t>
            </w:r>
            <w:proofErr w:type="spellStart"/>
            <w:r>
              <w:t>Neighbourhoods</w:t>
            </w:r>
            <w:proofErr w:type="spellEnd"/>
          </w:p>
        </w:tc>
      </w:tr>
      <w:tr w:rsidR="00D14C8C" w:rsidRPr="00426B97" w14:paraId="46136041" w14:textId="77777777" w:rsidTr="004A3E84">
        <w:trPr>
          <w:trHeight w:val="559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2F39B711" w14:textId="4DD8300B" w:rsidR="00D14C8C" w:rsidRPr="00426B97" w:rsidRDefault="00D14C8C" w:rsidP="00426B97">
            <w:pPr>
              <w:rPr>
                <w:b/>
                <w:bCs/>
              </w:rPr>
            </w:pPr>
            <w:r w:rsidRPr="00426B97">
              <w:rPr>
                <w:b/>
                <w:bCs/>
                <w:color w:val="000000" w:themeColor="text1"/>
              </w:rPr>
              <w:t>Sub-Strand</w:t>
            </w:r>
          </w:p>
        </w:tc>
        <w:tc>
          <w:tcPr>
            <w:tcW w:w="3973" w:type="pct"/>
            <w:gridSpan w:val="8"/>
          </w:tcPr>
          <w:p w14:paraId="1809ABE0" w14:textId="3310E527" w:rsidR="00D14C8C" w:rsidRPr="00426B97" w:rsidRDefault="00DA0A8E" w:rsidP="00426B97">
            <w:pPr>
              <w:rPr>
                <w:bCs/>
                <w:i/>
                <w:iCs/>
                <w:color w:val="000000" w:themeColor="text1"/>
              </w:rPr>
            </w:pPr>
            <w:r>
              <w:t>The Earth and Its Features</w:t>
            </w:r>
          </w:p>
        </w:tc>
      </w:tr>
      <w:tr w:rsidR="00426B97" w:rsidRPr="00426B97" w14:paraId="4F31B0DE" w14:textId="77777777" w:rsidTr="004A3E84">
        <w:trPr>
          <w:trHeight w:val="492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2C462D68" w14:textId="77777777" w:rsidR="00426B97" w:rsidRPr="00426B97" w:rsidRDefault="00426B97" w:rsidP="00426B97">
            <w:pPr>
              <w:jc w:val="both"/>
            </w:pPr>
            <w:r w:rsidRPr="00426B97">
              <w:rPr>
                <w:b/>
                <w:bCs/>
              </w:rPr>
              <w:t>Content Standard</w:t>
            </w:r>
          </w:p>
        </w:tc>
        <w:tc>
          <w:tcPr>
            <w:tcW w:w="3973" w:type="pct"/>
            <w:gridSpan w:val="8"/>
          </w:tcPr>
          <w:p w14:paraId="1B48B418" w14:textId="0B0B9A8C" w:rsidR="00426B97" w:rsidRPr="00426B97" w:rsidRDefault="00DA0A8E" w:rsidP="002C08F1">
            <w:pPr>
              <w:ind w:left="720"/>
              <w:contextualSpacing/>
              <w:jc w:val="right"/>
              <w:rPr>
                <w:i/>
                <w:iCs/>
              </w:rPr>
            </w:pPr>
            <w:r>
              <w:t>Demonstrate an understanding of the internal structure of the Earth and the concept of continental drift</w:t>
            </w:r>
          </w:p>
        </w:tc>
      </w:tr>
      <w:tr w:rsidR="00426B97" w:rsidRPr="00426B97" w14:paraId="62B18E66" w14:textId="77777777" w:rsidTr="00DC6F81">
        <w:trPr>
          <w:trHeight w:val="754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405B1EAC" w14:textId="77777777" w:rsidR="00426B97" w:rsidRP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</w:rPr>
              <w:t>Learning Outcome(s)</w:t>
            </w:r>
          </w:p>
        </w:tc>
        <w:tc>
          <w:tcPr>
            <w:tcW w:w="3973" w:type="pct"/>
            <w:gridSpan w:val="8"/>
            <w:vAlign w:val="center"/>
          </w:tcPr>
          <w:p w14:paraId="02B48727" w14:textId="4D36D8FA" w:rsidR="00426B97" w:rsidRPr="00426B97" w:rsidRDefault="00DA0A8E" w:rsidP="00426B97">
            <w:pPr>
              <w:ind w:left="720"/>
              <w:contextualSpacing/>
              <w:jc w:val="both"/>
              <w:rPr>
                <w:i/>
                <w:iCs/>
                <w:color w:val="000000" w:themeColor="text1"/>
              </w:rPr>
            </w:pPr>
            <w:r>
              <w:t>Identify different types of landforms and describe processes that create them; discuss continental drift with reference to Earth’s shape and movement</w:t>
            </w:r>
          </w:p>
        </w:tc>
      </w:tr>
      <w:tr w:rsidR="00426B97" w:rsidRPr="00426B97" w14:paraId="2B612040" w14:textId="77777777" w:rsidTr="00DC6F81">
        <w:trPr>
          <w:trHeight w:val="701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50B0D7D7" w14:textId="77777777" w:rsidR="00426B97" w:rsidRP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t>Learning</w:t>
            </w:r>
          </w:p>
          <w:p w14:paraId="2B553C75" w14:textId="77777777" w:rsidR="00426B97" w:rsidRP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t>Indicator(s)</w:t>
            </w:r>
          </w:p>
        </w:tc>
        <w:tc>
          <w:tcPr>
            <w:tcW w:w="3973" w:type="pct"/>
            <w:gridSpan w:val="8"/>
          </w:tcPr>
          <w:p w14:paraId="7FFD16D0" w14:textId="07AFF9D2" w:rsidR="00426B97" w:rsidRPr="00426B97" w:rsidRDefault="00DA0A8E" w:rsidP="00426B97">
            <w:pPr>
              <w:ind w:left="780"/>
              <w:contextualSpacing/>
              <w:jc w:val="both"/>
              <w:rPr>
                <w:i/>
                <w:iCs/>
                <w:color w:val="000000" w:themeColor="text1"/>
              </w:rPr>
            </w:pPr>
            <w:r>
              <w:t>Sketch, label, and describe the internal structure of the Earth</w:t>
            </w:r>
          </w:p>
        </w:tc>
      </w:tr>
      <w:tr w:rsidR="00426B97" w:rsidRPr="00426B97" w14:paraId="1D785E58" w14:textId="77777777" w:rsidTr="00DC6F81">
        <w:trPr>
          <w:trHeight w:val="340"/>
        </w:trPr>
        <w:tc>
          <w:tcPr>
            <w:tcW w:w="1027" w:type="pct"/>
            <w:shd w:val="clear" w:color="auto" w:fill="E59EDC" w:themeFill="accent5" w:themeFillTint="66"/>
            <w:vAlign w:val="center"/>
          </w:tcPr>
          <w:p w14:paraId="481F064D" w14:textId="77777777" w:rsidR="00426B97" w:rsidRP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  <w:color w:val="000000" w:themeColor="text1"/>
              </w:rPr>
              <w:t xml:space="preserve">Essential Question(s)  </w:t>
            </w:r>
          </w:p>
        </w:tc>
        <w:tc>
          <w:tcPr>
            <w:tcW w:w="3973" w:type="pct"/>
            <w:gridSpan w:val="8"/>
          </w:tcPr>
          <w:p w14:paraId="694183A6" w14:textId="77777777" w:rsidR="00426B97" w:rsidRPr="00426B97" w:rsidRDefault="00426B97" w:rsidP="00426B9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US"/>
                <w14:ligatures w14:val="none"/>
              </w:rPr>
            </w:pPr>
          </w:p>
          <w:p w14:paraId="116462AE" w14:textId="06616D59" w:rsidR="00426B97" w:rsidRPr="00426B97" w:rsidRDefault="00DA0A8E" w:rsidP="00426B97">
            <w:pPr>
              <w:ind w:left="720"/>
              <w:contextualSpacing/>
              <w:jc w:val="both"/>
              <w:rPr>
                <w:i/>
                <w:color w:val="000000" w:themeColor="text1"/>
              </w:rPr>
            </w:pPr>
            <w:r>
              <w:t>What are the three main layers of Earth? How do the characteristics of each layer differ? How does Earth’s internal structure connect to surface processes?</w:t>
            </w:r>
          </w:p>
          <w:p w14:paraId="532A6BDA" w14:textId="77777777" w:rsidR="00426B97" w:rsidRPr="00426B97" w:rsidRDefault="00426B97" w:rsidP="00426B97">
            <w:pPr>
              <w:ind w:left="720"/>
              <w:contextualSpacing/>
              <w:jc w:val="both"/>
              <w:rPr>
                <w:i/>
                <w:iCs/>
              </w:rPr>
            </w:pPr>
            <w:r w:rsidRPr="00426B97">
              <w:rPr>
                <w:i/>
                <w:iCs/>
                <w:color w:val="000000" w:themeColor="text1"/>
              </w:rPr>
              <w:t xml:space="preserve"> </w:t>
            </w:r>
          </w:p>
        </w:tc>
      </w:tr>
      <w:tr w:rsidR="00426B97" w:rsidRPr="00426B97" w14:paraId="5C71685D" w14:textId="77777777" w:rsidTr="00DC6F81">
        <w:trPr>
          <w:trHeight w:val="519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4172BB0A" w14:textId="77777777" w:rsidR="00426B97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t>Pedagogical Strategies</w:t>
            </w:r>
          </w:p>
          <w:p w14:paraId="2DC808C6" w14:textId="2EF967FF" w:rsidR="00715053" w:rsidRPr="00214586" w:rsidRDefault="00715053" w:rsidP="00426B97">
            <w:pPr>
              <w:rPr>
                <w:i/>
                <w:iCs/>
              </w:rPr>
            </w:pPr>
          </w:p>
        </w:tc>
        <w:tc>
          <w:tcPr>
            <w:tcW w:w="3973" w:type="pct"/>
            <w:gridSpan w:val="8"/>
            <w:vAlign w:val="center"/>
          </w:tcPr>
          <w:p w14:paraId="6059529F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Lesson 1:</w:t>
            </w:r>
            <w:r>
              <w:t xml:space="preserve"> Blended approach – Video/model exploration → Collaborative labelling on posters → Group presentations</w:t>
            </w:r>
          </w:p>
          <w:p w14:paraId="5DC39559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Lesson 2:</w:t>
            </w:r>
            <w:r>
              <w:t xml:space="preserve"> Characteristics Carousel (3 rotating stations) → Convection simulation demonstration → Whole-class reflection</w:t>
            </w:r>
          </w:p>
          <w:p w14:paraId="33454D47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21st Century Skills:</w:t>
            </w:r>
            <w:r>
              <w:t xml:space="preserve"> Collaboration, communication, critical thinking, creativity</w:t>
            </w:r>
          </w:p>
          <w:p w14:paraId="04B25D63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Learner-</w:t>
            </w:r>
            <w:proofErr w:type="spellStart"/>
            <w:r>
              <w:rPr>
                <w:b/>
                <w:bCs/>
              </w:rPr>
              <w:t>Centred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Active learning, peer support, multiple modes of engagement</w:t>
            </w:r>
          </w:p>
          <w:p w14:paraId="6E054D3F" w14:textId="12886889" w:rsidR="00426B97" w:rsidRPr="00426B97" w:rsidRDefault="00426B97" w:rsidP="00426B97">
            <w:pPr>
              <w:jc w:val="both"/>
              <w:rPr>
                <w:i/>
                <w:color w:val="FF0000"/>
              </w:rPr>
            </w:pPr>
          </w:p>
        </w:tc>
      </w:tr>
      <w:tr w:rsidR="00426B97" w:rsidRPr="00426B97" w14:paraId="78601162" w14:textId="77777777" w:rsidTr="00DC6F81">
        <w:trPr>
          <w:trHeight w:val="340"/>
        </w:trPr>
        <w:tc>
          <w:tcPr>
            <w:tcW w:w="1027" w:type="pct"/>
            <w:shd w:val="clear" w:color="auto" w:fill="F2CEED" w:themeFill="accent5" w:themeFillTint="33"/>
            <w:vAlign w:val="center"/>
          </w:tcPr>
          <w:p w14:paraId="0F08106A" w14:textId="77777777" w:rsidR="00214586" w:rsidRDefault="00426B97" w:rsidP="00426B97">
            <w:pPr>
              <w:rPr>
                <w:b/>
                <w:bCs/>
              </w:rPr>
            </w:pPr>
            <w:r w:rsidRPr="00426B97">
              <w:rPr>
                <w:b/>
                <w:bCs/>
              </w:rPr>
              <w:lastRenderedPageBreak/>
              <w:t>Teaching &amp; Learning Resources</w:t>
            </w:r>
          </w:p>
          <w:p w14:paraId="05BDA901" w14:textId="31177196" w:rsidR="00426B97" w:rsidRPr="00214586" w:rsidRDefault="00426B97" w:rsidP="00426B97">
            <w:pPr>
              <w:rPr>
                <w:i/>
                <w:iCs/>
              </w:rPr>
            </w:pPr>
          </w:p>
        </w:tc>
        <w:tc>
          <w:tcPr>
            <w:tcW w:w="3973" w:type="pct"/>
            <w:gridSpan w:val="8"/>
            <w:vAlign w:val="center"/>
          </w:tcPr>
          <w:p w14:paraId="10CB3822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Lesson 1:</w:t>
            </w:r>
            <w:r>
              <w:t xml:space="preserve"> - Video or physical 3D model of Earth’s layers - </w:t>
            </w:r>
            <w:proofErr w:type="gramStart"/>
            <w:r>
              <w:t>Large</w:t>
            </w:r>
            <w:proofErr w:type="gramEnd"/>
            <w:r>
              <w:t xml:space="preserve"> poster paper (8–10 sheets) - Markers, </w:t>
            </w:r>
            <w:proofErr w:type="spellStart"/>
            <w:r>
              <w:t>coloured</w:t>
            </w:r>
            <w:proofErr w:type="spellEnd"/>
            <w:r>
              <w:t xml:space="preserve"> pencils - Structured worksheets with layer information - Textbooks/printed diagrams - Observation sheets</w:t>
            </w:r>
          </w:p>
          <w:p w14:paraId="5F35197C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Lesson 2:</w:t>
            </w:r>
            <w:r>
              <w:t xml:space="preserve"> - Station posters (Crust, Mantle, Core) - Task cards for each station - Reference materials (textbooks, diagrams) - Clear glass beaker, hot water, vegetable oil, food </w:t>
            </w:r>
            <w:proofErr w:type="spellStart"/>
            <w:r>
              <w:t>colouring</w:t>
            </w:r>
            <w:proofErr w:type="spellEnd"/>
            <w:r>
              <w:t xml:space="preserve"> - Spoon/stirring rod - Individual reflection sheets</w:t>
            </w:r>
          </w:p>
          <w:p w14:paraId="58095072" w14:textId="77777777" w:rsidR="00426B97" w:rsidRPr="00426B97" w:rsidRDefault="00426B97" w:rsidP="00426B97">
            <w:pPr>
              <w:rPr>
                <w:i/>
                <w:iCs/>
                <w:color w:val="FF0000"/>
              </w:rPr>
            </w:pPr>
          </w:p>
        </w:tc>
      </w:tr>
      <w:tr w:rsidR="00426B97" w:rsidRPr="00426B97" w14:paraId="3C2ED0F1" w14:textId="77777777" w:rsidTr="00DC6F81">
        <w:trPr>
          <w:trHeight w:val="340"/>
        </w:trPr>
        <w:tc>
          <w:tcPr>
            <w:tcW w:w="5000" w:type="pct"/>
            <w:gridSpan w:val="9"/>
            <w:shd w:val="clear" w:color="auto" w:fill="F2CEED" w:themeFill="accent5" w:themeFillTint="33"/>
            <w:vAlign w:val="center"/>
          </w:tcPr>
          <w:p w14:paraId="2DB60D73" w14:textId="532608F0" w:rsidR="00B343DE" w:rsidRPr="00DA0A8E" w:rsidRDefault="00426B97" w:rsidP="00DA0A8E">
            <w:pPr>
              <w:jc w:val="center"/>
              <w:rPr>
                <w:b/>
                <w:bCs/>
              </w:rPr>
            </w:pPr>
            <w:r w:rsidRPr="00426B97">
              <w:rPr>
                <w:b/>
                <w:bCs/>
              </w:rPr>
              <w:t>Key Notes on Differentiation</w:t>
            </w:r>
          </w:p>
        </w:tc>
      </w:tr>
      <w:tr w:rsidR="00426B97" w:rsidRPr="00426B97" w14:paraId="3D883F8A" w14:textId="77777777" w:rsidTr="00DC6F81">
        <w:trPr>
          <w:trHeight w:val="922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1F21F024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Struggling Learners:</w:t>
            </w:r>
            <w:r>
              <w:t xml:space="preserve"> - Pair with confident learners in groups - Provide partially completed diagrams/templates - Use visual aids and reference materials - Offer sentence starters and guiding questions</w:t>
            </w:r>
          </w:p>
          <w:p w14:paraId="74066AB8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Confident Learners:</w:t>
            </w:r>
            <w:r>
              <w:t xml:space="preserve"> - Challenge with extension questions (e.g., “How would plate movement change if the mantle were cooler?”) - Assign leadership roles (e.g., group presenter, station facilitator) - Encourage deeper analysis and connections to Week 2 content</w:t>
            </w:r>
          </w:p>
          <w:p w14:paraId="35390649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All Learners:</w:t>
            </w:r>
            <w:r>
              <w:t xml:space="preserve"> - GESI-responsive grouping (mixed gender, mixed ability) - Multiple modes of engagement (visual, kinesthetic, auditory) - Opportunities for verbal and written contributions</w:t>
            </w:r>
          </w:p>
          <w:p w14:paraId="6B12710F" w14:textId="77777777" w:rsidR="00426B97" w:rsidRPr="00426B97" w:rsidRDefault="00426B97" w:rsidP="00426B97">
            <w:pPr>
              <w:rPr>
                <w:i/>
                <w:color w:val="000000" w:themeColor="text1"/>
              </w:rPr>
            </w:pPr>
          </w:p>
        </w:tc>
      </w:tr>
      <w:tr w:rsidR="00426B97" w:rsidRPr="00426B97" w14:paraId="41BDE457" w14:textId="77777777" w:rsidTr="00DC6F81">
        <w:trPr>
          <w:gridAfter w:val="1"/>
          <w:wAfter w:w="3" w:type="pct"/>
          <w:trHeight w:val="340"/>
        </w:trPr>
        <w:tc>
          <w:tcPr>
            <w:tcW w:w="4997" w:type="pct"/>
            <w:gridSpan w:val="8"/>
            <w:shd w:val="clear" w:color="auto" w:fill="F2CEED" w:themeFill="accent5" w:themeFillTint="33"/>
            <w:vAlign w:val="center"/>
          </w:tcPr>
          <w:p w14:paraId="28E7052A" w14:textId="72BE3585" w:rsidR="00426B97" w:rsidRPr="00DA0A8E" w:rsidRDefault="00426B97" w:rsidP="00DA0A8E">
            <w:pPr>
              <w:jc w:val="center"/>
              <w:rPr>
                <w:b/>
                <w:color w:val="000000" w:themeColor="text1"/>
              </w:rPr>
            </w:pPr>
            <w:r w:rsidRPr="00426B97">
              <w:rPr>
                <w:b/>
                <w:color w:val="000000" w:themeColor="text1"/>
              </w:rPr>
              <w:t xml:space="preserve">Lesson </w:t>
            </w:r>
          </w:p>
        </w:tc>
      </w:tr>
      <w:tr w:rsidR="00426B97" w:rsidRPr="00426B97" w14:paraId="36DB6F9A" w14:textId="77777777" w:rsidTr="00DC6F81">
        <w:trPr>
          <w:gridAfter w:val="1"/>
          <w:wAfter w:w="3" w:type="pct"/>
          <w:trHeight w:val="340"/>
        </w:trPr>
        <w:tc>
          <w:tcPr>
            <w:tcW w:w="4997" w:type="pct"/>
            <w:gridSpan w:val="8"/>
            <w:shd w:val="clear" w:color="auto" w:fill="F2CEED" w:themeFill="accent5" w:themeFillTint="33"/>
            <w:vAlign w:val="center"/>
          </w:tcPr>
          <w:p w14:paraId="2CEDB8E8" w14:textId="2E574876" w:rsidR="00426B97" w:rsidRPr="00426B97" w:rsidRDefault="00426B97" w:rsidP="00426B97">
            <w:pPr>
              <w:jc w:val="center"/>
              <w:rPr>
                <w:b/>
                <w:bCs/>
              </w:rPr>
            </w:pPr>
          </w:p>
        </w:tc>
      </w:tr>
      <w:tr w:rsidR="002B3539" w:rsidRPr="00426B97" w14:paraId="745DCAA1" w14:textId="77777777" w:rsidTr="00DC6F81">
        <w:trPr>
          <w:gridAfter w:val="1"/>
          <w:wAfter w:w="3" w:type="pct"/>
          <w:trHeight w:val="340"/>
        </w:trPr>
        <w:tc>
          <w:tcPr>
            <w:tcW w:w="4997" w:type="pct"/>
            <w:gridSpan w:val="8"/>
            <w:shd w:val="clear" w:color="auto" w:fill="FFFFFF" w:themeFill="background1"/>
            <w:vAlign w:val="center"/>
          </w:tcPr>
          <w:p w14:paraId="3784AB9E" w14:textId="77777777" w:rsidR="00DA0A8E" w:rsidRDefault="00DA0A8E" w:rsidP="00DA0A8E">
            <w:pPr>
              <w:pStyle w:val="MyHeading2"/>
            </w:pPr>
            <w:r>
              <w:t>LESSON 1: Understanding and Sketching the Internal Structure of the Earth (120 minutes)</w:t>
            </w:r>
          </w:p>
          <w:p w14:paraId="77B8A69C" w14:textId="77777777" w:rsidR="00DA0A8E" w:rsidRDefault="00DA0A8E" w:rsidP="00DA0A8E">
            <w:pPr>
              <w:pStyle w:val="MyHeading3"/>
            </w:pPr>
            <w:r>
              <w:t>Introduction (20 minutes)</w:t>
            </w:r>
          </w:p>
          <w:p w14:paraId="01DCA331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Hook:</w:t>
            </w:r>
            <w:r>
              <w:t xml:space="preserve"> Show a short video or use a physical model of Earth’s layers</w:t>
            </w:r>
          </w:p>
          <w:p w14:paraId="086D2D4D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Guided observation:</w:t>
            </w:r>
            <w:r>
              <w:t xml:space="preserve"> Learners complete observation sheet with prompts (e.g., “What are the three layers?” “Which is thickest?”)</w:t>
            </w:r>
          </w:p>
          <w:p w14:paraId="5F6F93AD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Brief whole-class discussion:</w:t>
            </w:r>
            <w:r>
              <w:t xml:space="preserve"> 3–4 learners share observations; clarify misconceptions</w:t>
            </w:r>
          </w:p>
          <w:p w14:paraId="5681473A" w14:textId="77777777" w:rsidR="00DA0A8E" w:rsidRDefault="00DA0A8E" w:rsidP="00DA0A8E">
            <w:pPr>
              <w:pStyle w:val="MyHeading3"/>
            </w:pPr>
            <w:r>
              <w:t>Main Lesson (60 minutes)</w:t>
            </w:r>
          </w:p>
          <w:p w14:paraId="38966280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Phase 1: Group Task Explanation (5 mins)</w:t>
            </w:r>
            <w:r>
              <w:t xml:space="preserve"> - </w:t>
            </w:r>
            <w:proofErr w:type="spellStart"/>
            <w:r>
              <w:t>Organise</w:t>
            </w:r>
            <w:proofErr w:type="spellEnd"/>
            <w:r>
              <w:t xml:space="preserve"> learners into 8–10 groups of 5–6 - Assign roles: Researcher, Illustrator, </w:t>
            </w:r>
            <w:proofErr w:type="spellStart"/>
            <w:r>
              <w:t>Labeller</w:t>
            </w:r>
            <w:proofErr w:type="spellEnd"/>
            <w:r>
              <w:t xml:space="preserve">, Presenter, Timekeeper - </w:t>
            </w:r>
            <w:proofErr w:type="spellStart"/>
            <w:r>
              <w:t>Emphasise</w:t>
            </w:r>
            <w:proofErr w:type="spellEnd"/>
            <w:r>
              <w:t xml:space="preserve"> GESI principles (mixed gender, paired abilities)</w:t>
            </w:r>
          </w:p>
          <w:p w14:paraId="7C4D8796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lastRenderedPageBreak/>
              <w:t>Phase 2: Collaborative Labelling &amp; Description (55 mins)</w:t>
            </w:r>
            <w:r>
              <w:t xml:space="preserve"> - Each group receives large poster with </w:t>
            </w:r>
            <w:proofErr w:type="spellStart"/>
            <w:r>
              <w:t>unlabelled</w:t>
            </w:r>
            <w:proofErr w:type="spellEnd"/>
            <w:r>
              <w:t xml:space="preserve"> Earth diagram - Task: Label three layers, add key characteristics (thickness, composition, temperature, density) - Differentiation: Struggling learners get partially completed diagrams; confident learners add extra details (e.g., Moho discontinuity, density values) - Teacher circulates, asks guiding questions, provides feedback</w:t>
            </w:r>
          </w:p>
          <w:p w14:paraId="45578372" w14:textId="77777777" w:rsidR="00DA0A8E" w:rsidRDefault="00DA0A8E" w:rsidP="00DA0A8E">
            <w:pPr>
              <w:pStyle w:val="MyHeading3"/>
            </w:pPr>
            <w:r>
              <w:t>Closure (20 minutes)</w:t>
            </w:r>
          </w:p>
          <w:p w14:paraId="495A934A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Phase 3: Group Presentations (15 mins)</w:t>
            </w:r>
            <w:r>
              <w:t xml:space="preserve"> - Each group presents poster (2–3 mins) - One member explains layers; another describes characteristics; third discusses importance - Audience listens and notes similarities/differences</w:t>
            </w:r>
          </w:p>
          <w:p w14:paraId="32D166C9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Phase 4: Consolidation (5 mins)</w:t>
            </w:r>
            <w:r>
              <w:t xml:space="preserve"> - Whole-class discussion: “What was most interesting?” - Quick formative check</w:t>
            </w:r>
          </w:p>
          <w:p w14:paraId="2660EBE3" w14:textId="7EA79083" w:rsidR="00DA0A8E" w:rsidRDefault="00DA0A8E" w:rsidP="00DA0A8E"/>
          <w:p w14:paraId="6F462626" w14:textId="77777777" w:rsidR="00DA0A8E" w:rsidRDefault="00DA0A8E" w:rsidP="00DA0A8E">
            <w:pPr>
              <w:pStyle w:val="MyHeading2"/>
            </w:pPr>
            <w:r>
              <w:t>LESSON 2: Explaining Characteristics and Connecting to Surface Processes (120 minutes)</w:t>
            </w:r>
          </w:p>
          <w:p w14:paraId="713272F8" w14:textId="77777777" w:rsidR="00DA0A8E" w:rsidRDefault="00DA0A8E" w:rsidP="00DA0A8E">
            <w:pPr>
              <w:pStyle w:val="MyHeading3"/>
            </w:pPr>
            <w:r>
              <w:t>Introduction (10 minutes)</w:t>
            </w:r>
          </w:p>
          <w:p w14:paraId="377174FA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Recap Lesson 1:</w:t>
            </w:r>
            <w:r>
              <w:t xml:space="preserve"> Review the three layers using Lesson 1 posters</w:t>
            </w:r>
          </w:p>
          <w:p w14:paraId="16A16F6B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Essential question:</w:t>
            </w:r>
            <w:r>
              <w:t xml:space="preserve"> “How do Earth’s internal layers work together to shape our planet?”</w:t>
            </w:r>
          </w:p>
          <w:p w14:paraId="4A3C121E" w14:textId="77777777" w:rsidR="00DA0A8E" w:rsidRDefault="00DA0A8E" w:rsidP="00DA0A8E">
            <w:pPr>
              <w:pStyle w:val="Compact"/>
              <w:numPr>
                <w:ilvl w:val="0"/>
                <w:numId w:val="26"/>
              </w:numPr>
            </w:pPr>
            <w:r>
              <w:rPr>
                <w:b/>
                <w:bCs/>
              </w:rPr>
              <w:t>Learning objective:</w:t>
            </w:r>
            <w:r>
              <w:t xml:space="preserve"> Understand layer characteristics and convection currents</w:t>
            </w:r>
          </w:p>
          <w:p w14:paraId="7D8FF637" w14:textId="77777777" w:rsidR="00DA0A8E" w:rsidRDefault="00DA0A8E" w:rsidP="00DA0A8E">
            <w:pPr>
              <w:pStyle w:val="MyHeading3"/>
            </w:pPr>
            <w:r>
              <w:t>Main Lesson (80 minutes)</w:t>
            </w:r>
          </w:p>
          <w:p w14:paraId="16E59CB6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Phase 1: Characteristics Carousel (50 mins)</w:t>
            </w:r>
            <w:r>
              <w:t xml:space="preserve"> - </w:t>
            </w:r>
            <w:proofErr w:type="spellStart"/>
            <w:r>
              <w:t>Organise</w:t>
            </w:r>
            <w:proofErr w:type="spellEnd"/>
            <w:r>
              <w:t xml:space="preserve"> 3 stations: Crust, Mantle, Core - Divide learners into 3 groups (~17 per station) - Each group rotates through stations (12 mins per station + 1 min transition) - At each station, groups complete task card: define layer, list characteristics, explain importance, answer connection questions - Teacher circulates, provides scaffolding, ensures GESI participation</w:t>
            </w:r>
          </w:p>
          <w:p w14:paraId="01B9A7FF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Phase 2: Convection Simulation Demonstration (30 mins)</w:t>
            </w:r>
            <w:r>
              <w:t xml:space="preserve"> - </w:t>
            </w:r>
            <w:r>
              <w:rPr>
                <w:b/>
                <w:bCs/>
              </w:rPr>
              <w:t>Setup:</w:t>
            </w:r>
            <w:r>
              <w:t xml:space="preserve"> Clear beaker with hot water, oil, food </w:t>
            </w:r>
            <w:proofErr w:type="spellStart"/>
            <w:r>
              <w:t>colouring</w:t>
            </w:r>
            <w:proofErr w:type="spellEnd"/>
            <w:r>
              <w:t xml:space="preserve"> - </w:t>
            </w:r>
            <w:r>
              <w:rPr>
                <w:b/>
                <w:bCs/>
              </w:rPr>
              <w:t>Observation (7 mins):</w:t>
            </w:r>
            <w:r>
              <w:t xml:space="preserve"> Learners observe </w:t>
            </w:r>
            <w:proofErr w:type="spellStart"/>
            <w:r>
              <w:t>coloured</w:t>
            </w:r>
            <w:proofErr w:type="spellEnd"/>
            <w:r>
              <w:t xml:space="preserve"> water rising and sinking; oil moves with currents - </w:t>
            </w:r>
            <w:r>
              <w:rPr>
                <w:b/>
                <w:bCs/>
              </w:rPr>
              <w:t>Explanation (10 mins):</w:t>
            </w:r>
            <w:r>
              <w:t xml:space="preserve"> Connect to mantle convection; explain how this drives plate movement - </w:t>
            </w:r>
            <w:r>
              <w:rPr>
                <w:b/>
                <w:bCs/>
              </w:rPr>
              <w:t>Connection (13 mins):</w:t>
            </w:r>
            <w:r>
              <w:t xml:space="preserve"> Guided discussion linking convection to continental drift (Week 2 preview)</w:t>
            </w:r>
          </w:p>
          <w:p w14:paraId="4A6E85C0" w14:textId="77777777" w:rsidR="00DA0A8E" w:rsidRDefault="00DA0A8E" w:rsidP="00DA0A8E">
            <w:pPr>
              <w:pStyle w:val="MyHeading3"/>
            </w:pPr>
            <w:r>
              <w:t>Closure (20 minutes)</w:t>
            </w:r>
          </w:p>
          <w:p w14:paraId="4D46A675" w14:textId="06EA884F" w:rsidR="00EE107A" w:rsidRPr="00DA0A8E" w:rsidRDefault="00DA0A8E" w:rsidP="00DA0A8E">
            <w:pPr>
              <w:pStyle w:val="BodyText"/>
            </w:pPr>
            <w:r>
              <w:rPr>
                <w:b/>
                <w:bCs/>
              </w:rPr>
              <w:lastRenderedPageBreak/>
              <w:t>Phase 3: Reflection &amp; Connection (20 mins)</w:t>
            </w:r>
            <w:r>
              <w:t xml:space="preserve"> - Whole-class discussion: “How do convection currents cause crustal plates to move?” - Individual reflection sheet: Learners explain convection, draw diagram, ask remaining questions - Collect sheets to inform Lesson 2 planning</w:t>
            </w:r>
          </w:p>
          <w:p w14:paraId="02FE6463" w14:textId="491126D1" w:rsidR="00593819" w:rsidRPr="00593819" w:rsidRDefault="00593819" w:rsidP="0092124A">
            <w:pPr>
              <w:rPr>
                <w:b/>
                <w:bCs/>
              </w:rPr>
            </w:pPr>
          </w:p>
        </w:tc>
      </w:tr>
      <w:tr w:rsidR="00426B97" w:rsidRPr="00426B97" w14:paraId="77A129A7" w14:textId="77777777" w:rsidTr="00DC6F81">
        <w:trPr>
          <w:trHeight w:val="340"/>
        </w:trPr>
        <w:tc>
          <w:tcPr>
            <w:tcW w:w="5000" w:type="pct"/>
            <w:gridSpan w:val="9"/>
            <w:shd w:val="clear" w:color="auto" w:fill="F2CEED" w:themeFill="accent5" w:themeFillTint="33"/>
          </w:tcPr>
          <w:p w14:paraId="52C556D6" w14:textId="1826E933" w:rsidR="00426B97" w:rsidRPr="00426B97" w:rsidRDefault="00B41B7D" w:rsidP="006319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lastRenderedPageBreak/>
              <w:t xml:space="preserve">Key </w:t>
            </w:r>
            <w:r w:rsidR="00426B97" w:rsidRPr="00426B97">
              <w:rPr>
                <w:b/>
                <w:bCs/>
              </w:rPr>
              <w:t>Assessment</w:t>
            </w:r>
          </w:p>
        </w:tc>
      </w:tr>
      <w:tr w:rsidR="00426B97" w:rsidRPr="00426B97" w14:paraId="4A57DCF2" w14:textId="77777777" w:rsidTr="00DC6F81">
        <w:trPr>
          <w:trHeight w:val="340"/>
        </w:trPr>
        <w:tc>
          <w:tcPr>
            <w:tcW w:w="5000" w:type="pct"/>
            <w:gridSpan w:val="9"/>
          </w:tcPr>
          <w:p w14:paraId="5415D55A" w14:textId="77777777" w:rsidR="00DA0A8E" w:rsidRDefault="00DA0A8E" w:rsidP="00DA0A8E">
            <w:pPr>
              <w:pStyle w:val="MyHeading3"/>
            </w:pPr>
            <w:r>
              <w:t>1. Formative Assessment (Lesson 1)</w:t>
            </w:r>
          </w:p>
          <w:p w14:paraId="64A6C77E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Assessment Mode:</w:t>
            </w:r>
            <w:r>
              <w:t xml:space="preserve"> Blended – Individual reflection + Group observation checklist</w:t>
            </w:r>
          </w:p>
          <w:p w14:paraId="6D4018E4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Task:</w:t>
            </w:r>
            <w:r>
              <w:t xml:space="preserve"> - </w:t>
            </w:r>
            <w:r>
              <w:rPr>
                <w:b/>
                <w:bCs/>
              </w:rPr>
              <w:t>Individual 3-2-1 Reflection:</w:t>
            </w:r>
            <w:r>
              <w:t xml:space="preserve"> Learners write 3 things learned, 2 things found interesting, 1 remaining question - </w:t>
            </w:r>
            <w:r>
              <w:rPr>
                <w:b/>
                <w:bCs/>
              </w:rPr>
              <w:t>Group Poster Checklist:</w:t>
            </w:r>
            <w:r>
              <w:t xml:space="preserve"> Teacher observes and </w:t>
            </w:r>
            <w:proofErr w:type="gramStart"/>
            <w:r>
              <w:t>ticks</w:t>
            </w:r>
            <w:proofErr w:type="gramEnd"/>
            <w:r>
              <w:t xml:space="preserve"> criteria (all layers labelled, characteristics included, collaboration evident, visual quality)</w:t>
            </w:r>
          </w:p>
          <w:p w14:paraId="4F07E727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Mark Scheme:</w:t>
            </w:r>
            <w:r>
              <w:t xml:space="preserve"> No marks – formative only. Used to identify misconceptions and inform Lesson 2 differentiation.</w:t>
            </w:r>
          </w:p>
          <w:p w14:paraId="7D3B949D" w14:textId="3ABE7311" w:rsidR="00DA0A8E" w:rsidRDefault="00DA0A8E" w:rsidP="00DA0A8E"/>
          <w:p w14:paraId="71C135E1" w14:textId="77777777" w:rsidR="00DA0A8E" w:rsidRDefault="00DA0A8E" w:rsidP="00DA0A8E">
            <w:pPr>
              <w:pStyle w:val="MyHeading3"/>
            </w:pPr>
            <w:r>
              <w:t>2. Formative Assessment (Lesson 2)</w:t>
            </w:r>
          </w:p>
          <w:p w14:paraId="1C3CF9D8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Assessment Mode:</w:t>
            </w:r>
            <w:r>
              <w:t xml:space="preserve"> Individual reflection + Observation</w:t>
            </w:r>
          </w:p>
          <w:p w14:paraId="6A4985BE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Task:</w:t>
            </w:r>
            <w:r>
              <w:t xml:space="preserve"> - </w:t>
            </w:r>
            <w:r>
              <w:rPr>
                <w:b/>
                <w:bCs/>
              </w:rPr>
              <w:t>Individual Reflection Sheet:</w:t>
            </w:r>
            <w:r>
              <w:t xml:space="preserve"> Learners explain convection currents, draw diagram, rate confidence level - </w:t>
            </w:r>
            <w:r>
              <w:rPr>
                <w:b/>
                <w:bCs/>
              </w:rPr>
              <w:t>Station Task Completion:</w:t>
            </w:r>
            <w:r>
              <w:t xml:space="preserve"> Teacher observes group engagement and accuracy at each station</w:t>
            </w:r>
          </w:p>
          <w:p w14:paraId="219CC5A8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Mark Scheme:</w:t>
            </w:r>
            <w:r>
              <w:t xml:space="preserve"> No marks – formative only. Informs Week 2 planning and identifies learners needing additional support.</w:t>
            </w:r>
          </w:p>
          <w:p w14:paraId="16578CA2" w14:textId="7BE27C10" w:rsidR="00DA0A8E" w:rsidRDefault="00DA0A8E" w:rsidP="00DA0A8E"/>
          <w:p w14:paraId="37BAEB15" w14:textId="77777777" w:rsidR="00DA0A8E" w:rsidRDefault="00DA0A8E" w:rsidP="00DA0A8E">
            <w:pPr>
              <w:pStyle w:val="MyHeading3"/>
            </w:pPr>
            <w:r>
              <w:t>3. Key Assessment for Student Transcript Portal (End of Week 1)</w:t>
            </w:r>
          </w:p>
          <w:p w14:paraId="18D9625E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Assessment Mode:</w:t>
            </w:r>
            <w:r>
              <w:t xml:space="preserve"> Class Exercise (individual written task)</w:t>
            </w:r>
          </w:p>
          <w:p w14:paraId="669F6C8A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Task:</w:t>
            </w:r>
            <w:r>
              <w:t xml:space="preserve"> - Sketch and label the internal structure of the Earth [2 marks] - Explain four (4) characteristics of the crust [8 marks]</w:t>
            </w:r>
          </w:p>
          <w:p w14:paraId="0D13D369" w14:textId="77777777" w:rsidR="00DA0A8E" w:rsidRDefault="00DA0A8E" w:rsidP="00DA0A8E">
            <w:pPr>
              <w:pStyle w:val="BodyText"/>
            </w:pPr>
            <w:r>
              <w:rPr>
                <w:b/>
                <w:bCs/>
              </w:rPr>
              <w:t>Rubric/Mark Scheme:</w:t>
            </w:r>
            <w:r>
              <w:t xml:space="preserve"> - </w:t>
            </w:r>
            <w:r>
              <w:rPr>
                <w:b/>
                <w:bCs/>
              </w:rPr>
              <w:t>Labelled diagram:</w:t>
            </w:r>
            <w:r>
              <w:t xml:space="preserve"> 2 marks (all three layers correctly identified and positioned) - </w:t>
            </w:r>
            <w:r>
              <w:rPr>
                <w:b/>
                <w:bCs/>
              </w:rPr>
              <w:t>Four characteristics of the crust:</w:t>
            </w:r>
            <w:r>
              <w:t xml:space="preserve"> 8 marks (2 marks each for any four of: outermost layer, variety of rocks/minerals, thinnest layer, 5–70 km thickness, continental/oceanic crust composition, density 2.7–3.0 g/cm³, Moho discontinuity)</w:t>
            </w:r>
          </w:p>
          <w:p w14:paraId="0CAC557A" w14:textId="61A11654" w:rsidR="00426B97" w:rsidRPr="00DA0A8E" w:rsidRDefault="00DA0A8E" w:rsidP="00DA0A8E">
            <w:pPr>
              <w:pStyle w:val="BodyText"/>
            </w:pPr>
            <w:r>
              <w:rPr>
                <w:b/>
                <w:bCs/>
              </w:rPr>
              <w:t>Total: 10 marks</w:t>
            </w:r>
          </w:p>
        </w:tc>
      </w:tr>
      <w:tr w:rsidR="00426B97" w:rsidRPr="00426B97" w14:paraId="6153D596" w14:textId="77777777" w:rsidTr="00DC6F81">
        <w:trPr>
          <w:trHeight w:val="340"/>
        </w:trPr>
        <w:tc>
          <w:tcPr>
            <w:tcW w:w="5000" w:type="pct"/>
            <w:gridSpan w:val="9"/>
            <w:shd w:val="clear" w:color="auto" w:fill="F2CEED" w:themeFill="accent5" w:themeFillTint="33"/>
            <w:vAlign w:val="center"/>
          </w:tcPr>
          <w:p w14:paraId="3A1F6433" w14:textId="77777777" w:rsidR="00426B97" w:rsidRPr="00426B97" w:rsidRDefault="00426B97" w:rsidP="00426B97">
            <w:pPr>
              <w:jc w:val="center"/>
              <w:rPr>
                <w:b/>
                <w:bCs/>
              </w:rPr>
            </w:pPr>
            <w:r w:rsidRPr="00426B97">
              <w:rPr>
                <w:b/>
                <w:bCs/>
              </w:rPr>
              <w:lastRenderedPageBreak/>
              <w:t>Reflection &amp; Remarks</w:t>
            </w:r>
          </w:p>
        </w:tc>
      </w:tr>
      <w:tr w:rsidR="00426B97" w:rsidRPr="00426B97" w14:paraId="72E9E7F9" w14:textId="77777777" w:rsidTr="00DC6F81">
        <w:trPr>
          <w:trHeight w:val="340"/>
        </w:trPr>
        <w:tc>
          <w:tcPr>
            <w:tcW w:w="5000" w:type="pct"/>
            <w:gridSpan w:val="9"/>
            <w:vAlign w:val="center"/>
          </w:tcPr>
          <w:p w14:paraId="0EE2B21C" w14:textId="77777777" w:rsidR="00426B97" w:rsidRDefault="00426B97" w:rsidP="00426B97">
            <w:pPr>
              <w:widowControl w:val="0"/>
              <w:autoSpaceDE w:val="0"/>
              <w:autoSpaceDN w:val="0"/>
              <w:ind w:left="107"/>
              <w:jc w:val="both"/>
              <w:rPr>
                <w:rFonts w:eastAsia="Calibri"/>
                <w:i/>
                <w:lang w:eastAsia="en-US"/>
              </w:rPr>
            </w:pPr>
          </w:p>
          <w:p w14:paraId="4FBCAD4F" w14:textId="77777777" w:rsidR="003F42F5" w:rsidRDefault="003F42F5" w:rsidP="00426B97">
            <w:pPr>
              <w:widowControl w:val="0"/>
              <w:autoSpaceDE w:val="0"/>
              <w:autoSpaceDN w:val="0"/>
              <w:ind w:left="107"/>
              <w:jc w:val="both"/>
              <w:rPr>
                <w:rFonts w:eastAsia="Calibri"/>
                <w:i/>
                <w:lang w:eastAsia="en-US"/>
              </w:rPr>
            </w:pPr>
          </w:p>
          <w:p w14:paraId="6835CC42" w14:textId="77777777" w:rsidR="003F42F5" w:rsidRPr="00426B97" w:rsidRDefault="003F42F5" w:rsidP="00426B97">
            <w:pPr>
              <w:widowControl w:val="0"/>
              <w:autoSpaceDE w:val="0"/>
              <w:autoSpaceDN w:val="0"/>
              <w:ind w:left="107"/>
              <w:jc w:val="both"/>
              <w:rPr>
                <w:rFonts w:eastAsia="Calibri"/>
                <w:i/>
                <w:lang w:eastAsia="en-US"/>
              </w:rPr>
            </w:pPr>
          </w:p>
        </w:tc>
      </w:tr>
    </w:tbl>
    <w:p w14:paraId="5769A605" w14:textId="77777777" w:rsidR="00EA31EB" w:rsidRDefault="00EA31EB"/>
    <w:sectPr w:rsidR="00EA31EB" w:rsidSect="00DC6F8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1"/>
    <w:multiLevelType w:val="multilevel"/>
    <w:tmpl w:val="2D14DBA0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317C62"/>
    <w:multiLevelType w:val="hybridMultilevel"/>
    <w:tmpl w:val="B83C45FE"/>
    <w:lvl w:ilvl="0" w:tplc="C0BC5F3A">
      <w:start w:val="1"/>
      <w:numFmt w:val="lowerLetter"/>
      <w:lvlText w:val="%1)"/>
      <w:lvlJc w:val="left"/>
      <w:pPr>
        <w:ind w:left="780" w:hanging="360"/>
      </w:pPr>
      <w:rPr>
        <w:rFonts w:hint="default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4B9682D"/>
    <w:multiLevelType w:val="hybridMultilevel"/>
    <w:tmpl w:val="650A8A0C"/>
    <w:lvl w:ilvl="0" w:tplc="93967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46C70"/>
    <w:multiLevelType w:val="hybridMultilevel"/>
    <w:tmpl w:val="1C7C2E8C"/>
    <w:lvl w:ilvl="0" w:tplc="55A8848A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6" w:hanging="360"/>
      </w:pPr>
    </w:lvl>
    <w:lvl w:ilvl="2" w:tplc="0409001B" w:tentative="1">
      <w:start w:val="1"/>
      <w:numFmt w:val="lowerRoman"/>
      <w:lvlText w:val="%3."/>
      <w:lvlJc w:val="right"/>
      <w:pPr>
        <w:ind w:left="2166" w:hanging="180"/>
      </w:pPr>
    </w:lvl>
    <w:lvl w:ilvl="3" w:tplc="0409000F" w:tentative="1">
      <w:start w:val="1"/>
      <w:numFmt w:val="decimal"/>
      <w:lvlText w:val="%4."/>
      <w:lvlJc w:val="left"/>
      <w:pPr>
        <w:ind w:left="2886" w:hanging="360"/>
      </w:pPr>
    </w:lvl>
    <w:lvl w:ilvl="4" w:tplc="04090019" w:tentative="1">
      <w:start w:val="1"/>
      <w:numFmt w:val="lowerLetter"/>
      <w:lvlText w:val="%5."/>
      <w:lvlJc w:val="left"/>
      <w:pPr>
        <w:ind w:left="3606" w:hanging="360"/>
      </w:pPr>
    </w:lvl>
    <w:lvl w:ilvl="5" w:tplc="0409001B" w:tentative="1">
      <w:start w:val="1"/>
      <w:numFmt w:val="lowerRoman"/>
      <w:lvlText w:val="%6."/>
      <w:lvlJc w:val="right"/>
      <w:pPr>
        <w:ind w:left="4326" w:hanging="180"/>
      </w:pPr>
    </w:lvl>
    <w:lvl w:ilvl="6" w:tplc="0409000F" w:tentative="1">
      <w:start w:val="1"/>
      <w:numFmt w:val="decimal"/>
      <w:lvlText w:val="%7."/>
      <w:lvlJc w:val="left"/>
      <w:pPr>
        <w:ind w:left="5046" w:hanging="360"/>
      </w:pPr>
    </w:lvl>
    <w:lvl w:ilvl="7" w:tplc="04090019" w:tentative="1">
      <w:start w:val="1"/>
      <w:numFmt w:val="lowerLetter"/>
      <w:lvlText w:val="%8."/>
      <w:lvlJc w:val="left"/>
      <w:pPr>
        <w:ind w:left="5766" w:hanging="360"/>
      </w:pPr>
    </w:lvl>
    <w:lvl w:ilvl="8" w:tplc="04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 w15:restartNumberingAfterBreak="0">
    <w:nsid w:val="0B7241F0"/>
    <w:multiLevelType w:val="hybridMultilevel"/>
    <w:tmpl w:val="AFC6EC92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32E6A"/>
    <w:multiLevelType w:val="hybridMultilevel"/>
    <w:tmpl w:val="72A24118"/>
    <w:lvl w:ilvl="0" w:tplc="B81EE93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53EA6"/>
    <w:multiLevelType w:val="hybridMultilevel"/>
    <w:tmpl w:val="2DA09D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E6185"/>
    <w:multiLevelType w:val="hybridMultilevel"/>
    <w:tmpl w:val="CA362A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47929"/>
    <w:multiLevelType w:val="hybridMultilevel"/>
    <w:tmpl w:val="4530BF6A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3E7E"/>
    <w:multiLevelType w:val="hybridMultilevel"/>
    <w:tmpl w:val="1FC40244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34A32"/>
    <w:multiLevelType w:val="hybridMultilevel"/>
    <w:tmpl w:val="B93A7CFC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66ABE"/>
    <w:multiLevelType w:val="hybridMultilevel"/>
    <w:tmpl w:val="3BE41D82"/>
    <w:lvl w:ilvl="0" w:tplc="CD408B5E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6" w:hanging="360"/>
      </w:pPr>
    </w:lvl>
    <w:lvl w:ilvl="2" w:tplc="0409001B" w:tentative="1">
      <w:start w:val="1"/>
      <w:numFmt w:val="lowerRoman"/>
      <w:lvlText w:val="%3."/>
      <w:lvlJc w:val="right"/>
      <w:pPr>
        <w:ind w:left="2166" w:hanging="180"/>
      </w:pPr>
    </w:lvl>
    <w:lvl w:ilvl="3" w:tplc="0409000F" w:tentative="1">
      <w:start w:val="1"/>
      <w:numFmt w:val="decimal"/>
      <w:lvlText w:val="%4."/>
      <w:lvlJc w:val="left"/>
      <w:pPr>
        <w:ind w:left="2886" w:hanging="360"/>
      </w:pPr>
    </w:lvl>
    <w:lvl w:ilvl="4" w:tplc="04090019" w:tentative="1">
      <w:start w:val="1"/>
      <w:numFmt w:val="lowerLetter"/>
      <w:lvlText w:val="%5."/>
      <w:lvlJc w:val="left"/>
      <w:pPr>
        <w:ind w:left="3606" w:hanging="360"/>
      </w:pPr>
    </w:lvl>
    <w:lvl w:ilvl="5" w:tplc="0409001B" w:tentative="1">
      <w:start w:val="1"/>
      <w:numFmt w:val="lowerRoman"/>
      <w:lvlText w:val="%6."/>
      <w:lvlJc w:val="right"/>
      <w:pPr>
        <w:ind w:left="4326" w:hanging="180"/>
      </w:pPr>
    </w:lvl>
    <w:lvl w:ilvl="6" w:tplc="0409000F" w:tentative="1">
      <w:start w:val="1"/>
      <w:numFmt w:val="decimal"/>
      <w:lvlText w:val="%7."/>
      <w:lvlJc w:val="left"/>
      <w:pPr>
        <w:ind w:left="5046" w:hanging="360"/>
      </w:pPr>
    </w:lvl>
    <w:lvl w:ilvl="7" w:tplc="04090019" w:tentative="1">
      <w:start w:val="1"/>
      <w:numFmt w:val="lowerLetter"/>
      <w:lvlText w:val="%8."/>
      <w:lvlJc w:val="left"/>
      <w:pPr>
        <w:ind w:left="5766" w:hanging="360"/>
      </w:pPr>
    </w:lvl>
    <w:lvl w:ilvl="8" w:tplc="04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 w15:restartNumberingAfterBreak="0">
    <w:nsid w:val="3C4C78FD"/>
    <w:multiLevelType w:val="hybridMultilevel"/>
    <w:tmpl w:val="A25E88A0"/>
    <w:lvl w:ilvl="0" w:tplc="C6AC6A2C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6" w:hanging="360"/>
      </w:pPr>
    </w:lvl>
    <w:lvl w:ilvl="2" w:tplc="0409001B" w:tentative="1">
      <w:start w:val="1"/>
      <w:numFmt w:val="lowerRoman"/>
      <w:lvlText w:val="%3."/>
      <w:lvlJc w:val="right"/>
      <w:pPr>
        <w:ind w:left="2166" w:hanging="180"/>
      </w:pPr>
    </w:lvl>
    <w:lvl w:ilvl="3" w:tplc="0409000F" w:tentative="1">
      <w:start w:val="1"/>
      <w:numFmt w:val="decimal"/>
      <w:lvlText w:val="%4."/>
      <w:lvlJc w:val="left"/>
      <w:pPr>
        <w:ind w:left="2886" w:hanging="360"/>
      </w:pPr>
    </w:lvl>
    <w:lvl w:ilvl="4" w:tplc="04090019" w:tentative="1">
      <w:start w:val="1"/>
      <w:numFmt w:val="lowerLetter"/>
      <w:lvlText w:val="%5."/>
      <w:lvlJc w:val="left"/>
      <w:pPr>
        <w:ind w:left="3606" w:hanging="360"/>
      </w:pPr>
    </w:lvl>
    <w:lvl w:ilvl="5" w:tplc="0409001B" w:tentative="1">
      <w:start w:val="1"/>
      <w:numFmt w:val="lowerRoman"/>
      <w:lvlText w:val="%6."/>
      <w:lvlJc w:val="right"/>
      <w:pPr>
        <w:ind w:left="4326" w:hanging="180"/>
      </w:pPr>
    </w:lvl>
    <w:lvl w:ilvl="6" w:tplc="0409000F" w:tentative="1">
      <w:start w:val="1"/>
      <w:numFmt w:val="decimal"/>
      <w:lvlText w:val="%7."/>
      <w:lvlJc w:val="left"/>
      <w:pPr>
        <w:ind w:left="5046" w:hanging="360"/>
      </w:pPr>
    </w:lvl>
    <w:lvl w:ilvl="7" w:tplc="04090019" w:tentative="1">
      <w:start w:val="1"/>
      <w:numFmt w:val="lowerLetter"/>
      <w:lvlText w:val="%8."/>
      <w:lvlJc w:val="left"/>
      <w:pPr>
        <w:ind w:left="5766" w:hanging="360"/>
      </w:pPr>
    </w:lvl>
    <w:lvl w:ilvl="8" w:tplc="04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3" w15:restartNumberingAfterBreak="0">
    <w:nsid w:val="42296D22"/>
    <w:multiLevelType w:val="hybridMultilevel"/>
    <w:tmpl w:val="6C60344E"/>
    <w:lvl w:ilvl="0" w:tplc="CAEEC9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F5589"/>
    <w:multiLevelType w:val="hybridMultilevel"/>
    <w:tmpl w:val="979E1D98"/>
    <w:lvl w:ilvl="0" w:tplc="F6FCC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D39AD"/>
    <w:multiLevelType w:val="hybridMultilevel"/>
    <w:tmpl w:val="6AA0FE06"/>
    <w:lvl w:ilvl="0" w:tplc="06EA79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62825"/>
    <w:multiLevelType w:val="hybridMultilevel"/>
    <w:tmpl w:val="12C44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F047B"/>
    <w:multiLevelType w:val="hybridMultilevel"/>
    <w:tmpl w:val="5A26D4AC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6358C"/>
    <w:multiLevelType w:val="hybridMultilevel"/>
    <w:tmpl w:val="3E849A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C2624"/>
    <w:multiLevelType w:val="hybridMultilevel"/>
    <w:tmpl w:val="2DA09D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D6145"/>
    <w:multiLevelType w:val="hybridMultilevel"/>
    <w:tmpl w:val="6E52C8BA"/>
    <w:lvl w:ilvl="0" w:tplc="28522D2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 w:val="0"/>
        <w:bCs/>
        <w:i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F4A8D"/>
    <w:multiLevelType w:val="hybridMultilevel"/>
    <w:tmpl w:val="E99467AA"/>
    <w:lvl w:ilvl="0" w:tplc="80604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62A32"/>
    <w:multiLevelType w:val="hybridMultilevel"/>
    <w:tmpl w:val="9E0240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30794"/>
    <w:multiLevelType w:val="hybridMultilevel"/>
    <w:tmpl w:val="05EC8C6E"/>
    <w:lvl w:ilvl="0" w:tplc="26CA7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E6275"/>
    <w:multiLevelType w:val="hybridMultilevel"/>
    <w:tmpl w:val="9E0240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07DC5"/>
    <w:multiLevelType w:val="hybridMultilevel"/>
    <w:tmpl w:val="7F22C10C"/>
    <w:lvl w:ilvl="0" w:tplc="84AC52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3247">
    <w:abstractNumId w:val="11"/>
  </w:num>
  <w:num w:numId="2" w16cid:durableId="1800147979">
    <w:abstractNumId w:val="3"/>
  </w:num>
  <w:num w:numId="3" w16cid:durableId="1207255240">
    <w:abstractNumId w:val="12"/>
  </w:num>
  <w:num w:numId="4" w16cid:durableId="758714709">
    <w:abstractNumId w:val="25"/>
  </w:num>
  <w:num w:numId="5" w16cid:durableId="167137797">
    <w:abstractNumId w:val="16"/>
  </w:num>
  <w:num w:numId="6" w16cid:durableId="104467989">
    <w:abstractNumId w:val="1"/>
  </w:num>
  <w:num w:numId="7" w16cid:durableId="1614284108">
    <w:abstractNumId w:val="7"/>
  </w:num>
  <w:num w:numId="8" w16cid:durableId="1164055817">
    <w:abstractNumId w:val="21"/>
  </w:num>
  <w:num w:numId="9" w16cid:durableId="969483201">
    <w:abstractNumId w:val="14"/>
  </w:num>
  <w:num w:numId="10" w16cid:durableId="1817334582">
    <w:abstractNumId w:val="23"/>
  </w:num>
  <w:num w:numId="11" w16cid:durableId="362632445">
    <w:abstractNumId w:val="5"/>
  </w:num>
  <w:num w:numId="12" w16cid:durableId="215360138">
    <w:abstractNumId w:val="10"/>
  </w:num>
  <w:num w:numId="13" w16cid:durableId="266162378">
    <w:abstractNumId w:val="19"/>
  </w:num>
  <w:num w:numId="14" w16cid:durableId="487015879">
    <w:abstractNumId w:val="4"/>
  </w:num>
  <w:num w:numId="15" w16cid:durableId="1659571702">
    <w:abstractNumId w:val="17"/>
  </w:num>
  <w:num w:numId="16" w16cid:durableId="924613279">
    <w:abstractNumId w:val="9"/>
  </w:num>
  <w:num w:numId="17" w16cid:durableId="1800875681">
    <w:abstractNumId w:val="8"/>
  </w:num>
  <w:num w:numId="18" w16cid:durableId="1718436768">
    <w:abstractNumId w:val="15"/>
  </w:num>
  <w:num w:numId="19" w16cid:durableId="540089494">
    <w:abstractNumId w:val="20"/>
  </w:num>
  <w:num w:numId="20" w16cid:durableId="383604041">
    <w:abstractNumId w:val="18"/>
  </w:num>
  <w:num w:numId="21" w16cid:durableId="1580359590">
    <w:abstractNumId w:val="24"/>
  </w:num>
  <w:num w:numId="22" w16cid:durableId="921066591">
    <w:abstractNumId w:val="22"/>
  </w:num>
  <w:num w:numId="23" w16cid:durableId="367225507">
    <w:abstractNumId w:val="2"/>
  </w:num>
  <w:num w:numId="24" w16cid:durableId="470098145">
    <w:abstractNumId w:val="6"/>
  </w:num>
  <w:num w:numId="25" w16cid:durableId="183203919">
    <w:abstractNumId w:val="13"/>
  </w:num>
  <w:num w:numId="26" w16cid:durableId="194244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3B"/>
    <w:rsid w:val="00017DBE"/>
    <w:rsid w:val="00032DBE"/>
    <w:rsid w:val="000C5F6D"/>
    <w:rsid w:val="000D3F51"/>
    <w:rsid w:val="000D52A7"/>
    <w:rsid w:val="00126CDC"/>
    <w:rsid w:val="001528B3"/>
    <w:rsid w:val="001666B7"/>
    <w:rsid w:val="00176898"/>
    <w:rsid w:val="001E4411"/>
    <w:rsid w:val="00214586"/>
    <w:rsid w:val="002355D4"/>
    <w:rsid w:val="0027005D"/>
    <w:rsid w:val="002B3539"/>
    <w:rsid w:val="002C08F1"/>
    <w:rsid w:val="002C6050"/>
    <w:rsid w:val="002C61D9"/>
    <w:rsid w:val="003813D0"/>
    <w:rsid w:val="003C0B33"/>
    <w:rsid w:val="003D2C43"/>
    <w:rsid w:val="003F42F5"/>
    <w:rsid w:val="00400B96"/>
    <w:rsid w:val="004161D8"/>
    <w:rsid w:val="00426B97"/>
    <w:rsid w:val="00463184"/>
    <w:rsid w:val="004A3E84"/>
    <w:rsid w:val="004F359C"/>
    <w:rsid w:val="00574069"/>
    <w:rsid w:val="00593819"/>
    <w:rsid w:val="005C4E39"/>
    <w:rsid w:val="005C6C82"/>
    <w:rsid w:val="005D7FD4"/>
    <w:rsid w:val="005E7811"/>
    <w:rsid w:val="00626013"/>
    <w:rsid w:val="00630B73"/>
    <w:rsid w:val="0063195A"/>
    <w:rsid w:val="00663A35"/>
    <w:rsid w:val="00690EDE"/>
    <w:rsid w:val="006A71DC"/>
    <w:rsid w:val="006E3E3B"/>
    <w:rsid w:val="006F5623"/>
    <w:rsid w:val="00715053"/>
    <w:rsid w:val="00745134"/>
    <w:rsid w:val="007734CB"/>
    <w:rsid w:val="00780C6B"/>
    <w:rsid w:val="007A4592"/>
    <w:rsid w:val="007E10B4"/>
    <w:rsid w:val="00871CE5"/>
    <w:rsid w:val="0088587F"/>
    <w:rsid w:val="008C3D22"/>
    <w:rsid w:val="008E6F5A"/>
    <w:rsid w:val="008F5B74"/>
    <w:rsid w:val="0090211E"/>
    <w:rsid w:val="00905147"/>
    <w:rsid w:val="0092124A"/>
    <w:rsid w:val="00935A0D"/>
    <w:rsid w:val="00967B7D"/>
    <w:rsid w:val="009A4FC7"/>
    <w:rsid w:val="009B5AED"/>
    <w:rsid w:val="00A34173"/>
    <w:rsid w:val="00A54895"/>
    <w:rsid w:val="00A66DF8"/>
    <w:rsid w:val="00A91F55"/>
    <w:rsid w:val="00AB0A21"/>
    <w:rsid w:val="00B06A35"/>
    <w:rsid w:val="00B343DE"/>
    <w:rsid w:val="00B41B7D"/>
    <w:rsid w:val="00B543BF"/>
    <w:rsid w:val="00BB2F8B"/>
    <w:rsid w:val="00BC4BEF"/>
    <w:rsid w:val="00BC7FA4"/>
    <w:rsid w:val="00C002B0"/>
    <w:rsid w:val="00C23142"/>
    <w:rsid w:val="00C77271"/>
    <w:rsid w:val="00CA08D5"/>
    <w:rsid w:val="00CC0AAB"/>
    <w:rsid w:val="00CC5FE8"/>
    <w:rsid w:val="00D13131"/>
    <w:rsid w:val="00D14C8C"/>
    <w:rsid w:val="00D91297"/>
    <w:rsid w:val="00DA0A8E"/>
    <w:rsid w:val="00DA49B3"/>
    <w:rsid w:val="00DC6F81"/>
    <w:rsid w:val="00DF1A93"/>
    <w:rsid w:val="00E034B5"/>
    <w:rsid w:val="00E22B5D"/>
    <w:rsid w:val="00E37D05"/>
    <w:rsid w:val="00E66D9D"/>
    <w:rsid w:val="00E72BE3"/>
    <w:rsid w:val="00EA31EB"/>
    <w:rsid w:val="00EB45B6"/>
    <w:rsid w:val="00EE107A"/>
    <w:rsid w:val="00F9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73BF"/>
  <w15:docId w15:val="{D64CDD56-7334-4759-8714-3B8F9AD9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E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3E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E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E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E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E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E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E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E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E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E3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E3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E3B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E3B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E3B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E3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E3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E3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E3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6E3E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E3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E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E3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6E3E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E3B"/>
    <w:rPr>
      <w:i/>
      <w:iCs/>
      <w:color w:val="404040" w:themeColor="text1" w:themeTint="BF"/>
      <w:lang w:val="en-GB"/>
    </w:rPr>
  </w:style>
  <w:style w:type="paragraph" w:styleId="ListParagraph">
    <w:name w:val="List Paragraph"/>
    <w:aliases w:val="Bullets,List Paragraph (numbered (a)),References,List_Paragraph,Multilevel para_II,List Paragraph1,lp1,List Paragraph nowy,Numbered List Paragraph,Bullet Level 1,Casella di testo,Dot pt,F5 List Paragraph,Colorful List - Accent 11"/>
    <w:basedOn w:val="Normal"/>
    <w:link w:val="ListParagraphChar"/>
    <w:uiPriority w:val="34"/>
    <w:qFormat/>
    <w:rsid w:val="006E3E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E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E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E3B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6E3E3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E3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s Char,List Paragraph (numbered (a)) Char,References Char,List_Paragraph Char,Multilevel para_II Char,List Paragraph1 Char,lp1 Char,List Paragraph nowy Char,Numbered List Paragraph Char,Bullet Level 1 Char,Casella di testo Char"/>
    <w:link w:val="ListParagraph"/>
    <w:uiPriority w:val="34"/>
    <w:qFormat/>
    <w:rsid w:val="006E3E3B"/>
    <w:rPr>
      <w:lang w:val="en-GB"/>
    </w:rPr>
  </w:style>
  <w:style w:type="paragraph" w:customStyle="1" w:styleId="TableParagraph">
    <w:name w:val="Table Paragraph"/>
    <w:basedOn w:val="Normal"/>
    <w:uiPriority w:val="1"/>
    <w:qFormat/>
    <w:rsid w:val="006E3E3B"/>
    <w:pPr>
      <w:widowControl w:val="0"/>
      <w:autoSpaceDE w:val="0"/>
      <w:autoSpaceDN w:val="0"/>
      <w:ind w:left="107"/>
    </w:pPr>
    <w:rPr>
      <w:rFonts w:ascii="Calibri" w:eastAsia="Calibri" w:hAnsi="Calibri" w:cs="Calibri"/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6E3E3B"/>
    <w:pPr>
      <w:spacing w:after="0" w:line="240" w:lineRule="auto"/>
    </w:pPr>
    <w:rPr>
      <w:kern w:val="0"/>
    </w:rPr>
  </w:style>
  <w:style w:type="character" w:customStyle="1" w:styleId="NoSpacingChar">
    <w:name w:val="No Spacing Char"/>
    <w:basedOn w:val="DefaultParagraphFont"/>
    <w:link w:val="NoSpacing"/>
    <w:uiPriority w:val="1"/>
    <w:rsid w:val="006E3E3B"/>
    <w:rPr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BB2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F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F8B"/>
    <w:rPr>
      <w:rFonts w:ascii="Times New Roman" w:eastAsia="Times New Roman" w:hAnsi="Times New Roman" w:cs="Times New Roman"/>
      <w:kern w:val="0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F8B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</w:rPr>
  </w:style>
  <w:style w:type="paragraph" w:customStyle="1" w:styleId="pf0">
    <w:name w:val="pf0"/>
    <w:basedOn w:val="Normal"/>
    <w:rsid w:val="00DF1A93"/>
    <w:pPr>
      <w:spacing w:before="100" w:beforeAutospacing="1" w:after="100" w:afterAutospacing="1"/>
    </w:pPr>
    <w:rPr>
      <w:lang w:eastAsia="en-US"/>
      <w14:ligatures w14:val="none"/>
    </w:rPr>
  </w:style>
  <w:style w:type="character" w:customStyle="1" w:styleId="cf01">
    <w:name w:val="cf01"/>
    <w:basedOn w:val="DefaultParagraphFont"/>
    <w:rsid w:val="00DF1A93"/>
    <w:rPr>
      <w:rFonts w:ascii="Segoe UI" w:hAnsi="Segoe UI" w:cs="Segoe UI" w:hint="default"/>
      <w:sz w:val="18"/>
      <w:szCs w:val="18"/>
    </w:rPr>
  </w:style>
  <w:style w:type="paragraph" w:customStyle="1" w:styleId="Compact">
    <w:name w:val="Compact"/>
    <w:basedOn w:val="BodyText"/>
    <w:qFormat/>
    <w:rsid w:val="00DA0A8E"/>
    <w:pPr>
      <w:spacing w:before="36" w:after="36"/>
    </w:pPr>
    <w:rPr>
      <w:rFonts w:asciiTheme="minorHAnsi" w:eastAsiaTheme="minorHAnsi" w:hAnsiTheme="minorHAnsi" w:cstheme="minorBidi"/>
      <w:lang w:eastAsia="en-US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DA0A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0A8E"/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paragraph" w:customStyle="1" w:styleId="MyHeading2">
    <w:name w:val="MyHeading2"/>
    <w:basedOn w:val="Normal"/>
    <w:link w:val="MyHeading2Char"/>
    <w:uiPriority w:val="1"/>
    <w:qFormat/>
    <w:rsid w:val="00DA0A8E"/>
    <w:pPr>
      <w:spacing w:after="200"/>
    </w:pPr>
    <w:rPr>
      <w:rFonts w:ascii="Aptos" w:eastAsia="Aptos" w:hAnsi="Aptos" w:cs="Aptos"/>
      <w:color w:val="0F4761" w:themeColor="accent1" w:themeShade="BF"/>
      <w:sz w:val="32"/>
      <w:szCs w:val="32"/>
      <w:lang w:eastAsia="en-US"/>
      <w14:ligatures w14:val="none"/>
    </w:rPr>
  </w:style>
  <w:style w:type="character" w:customStyle="1" w:styleId="MyHeading2Char">
    <w:name w:val="MyHeading2 Char"/>
    <w:basedOn w:val="DefaultParagraphFont"/>
    <w:link w:val="MyHeading2"/>
    <w:uiPriority w:val="1"/>
    <w:rsid w:val="00DA0A8E"/>
    <w:rPr>
      <w:rFonts w:ascii="Aptos" w:eastAsia="Aptos" w:hAnsi="Aptos" w:cs="Aptos"/>
      <w:color w:val="0F4761" w:themeColor="accent1" w:themeShade="BF"/>
      <w:kern w:val="0"/>
      <w:sz w:val="32"/>
      <w:szCs w:val="32"/>
      <w14:ligatures w14:val="none"/>
    </w:rPr>
  </w:style>
  <w:style w:type="paragraph" w:customStyle="1" w:styleId="MyHeading3">
    <w:name w:val="MyHeading3"/>
    <w:basedOn w:val="Normal"/>
    <w:link w:val="MyHeading3Char"/>
    <w:uiPriority w:val="1"/>
    <w:qFormat/>
    <w:rsid w:val="00DA0A8E"/>
    <w:pPr>
      <w:spacing w:after="200"/>
    </w:pPr>
    <w:rPr>
      <w:rFonts w:ascii="Aptos" w:eastAsia="Aptos" w:hAnsi="Aptos" w:cs="Aptos"/>
      <w:color w:val="0F4761" w:themeColor="accent1" w:themeShade="BF"/>
      <w:sz w:val="28"/>
      <w:szCs w:val="28"/>
      <w:lang w:eastAsia="en-US"/>
      <w14:ligatures w14:val="none"/>
    </w:rPr>
  </w:style>
  <w:style w:type="character" w:customStyle="1" w:styleId="MyHeading3Char">
    <w:name w:val="MyHeading3 Char"/>
    <w:basedOn w:val="DefaultParagraphFont"/>
    <w:link w:val="MyHeading3"/>
    <w:uiPriority w:val="1"/>
    <w:rsid w:val="00DA0A8E"/>
    <w:rPr>
      <w:rFonts w:ascii="Aptos" w:eastAsia="Aptos" w:hAnsi="Aptos" w:cs="Aptos"/>
      <w:color w:val="0F4761" w:themeColor="accent1" w:themeShade="BF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7ADCD01D57F4B9252FAF82D1D37F2" ma:contentTypeVersion="15" ma:contentTypeDescription="Create a new document." ma:contentTypeScope="" ma:versionID="8e5738a6379b359510ac3ad5cee0f748">
  <xsd:schema xmlns:xsd="http://www.w3.org/2001/XMLSchema" xmlns:xs="http://www.w3.org/2001/XMLSchema" xmlns:p="http://schemas.microsoft.com/office/2006/metadata/properties" xmlns:ns2="4f74fdcd-6b59-4329-bbf2-2b2ee7560b61" xmlns:ns3="bebbce4e-5b7d-49d6-840a-b68e1646bd3b" targetNamespace="http://schemas.microsoft.com/office/2006/metadata/properties" ma:root="true" ma:fieldsID="0fddaf0e2ef89d4dc9b8b889a95b5894" ns2:_="" ns3:_="">
    <xsd:import namespace="4f74fdcd-6b59-4329-bbf2-2b2ee7560b61"/>
    <xsd:import namespace="bebbce4e-5b7d-49d6-840a-b68e1646bd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4fdcd-6b59-4329-bbf2-2b2ee7560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4544ed-6d97-4a53-aedb-9ce48c0ff1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bce4e-5b7d-49d6-840a-b68e1646bd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43db36e-b7e9-4d69-a573-22d610ec5a31}" ma:internalName="TaxCatchAll" ma:showField="CatchAllData" ma:web="bebbce4e-5b7d-49d6-840a-b68e1646bd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74fdcd-6b59-4329-bbf2-2b2ee7560b61">
      <Terms xmlns="http://schemas.microsoft.com/office/infopath/2007/PartnerControls"/>
    </lcf76f155ced4ddcb4097134ff3c332f>
    <TaxCatchAll xmlns="bebbce4e-5b7d-49d6-840a-b68e1646bd3b" xsi:nil="true"/>
  </documentManagement>
</p:properties>
</file>

<file path=customXml/itemProps1.xml><?xml version="1.0" encoding="utf-8"?>
<ds:datastoreItem xmlns:ds="http://schemas.openxmlformats.org/officeDocument/2006/customXml" ds:itemID="{CBF95CFD-8413-42D3-AAFC-8B436DEDD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968D1-606F-420D-97DA-828A66159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4fdcd-6b59-4329-bbf2-2b2ee7560b61"/>
    <ds:schemaRef ds:uri="bebbce4e-5b7d-49d6-840a-b68e1646b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F63E62-68FF-490E-B7A4-E1DCBD47F1A4}">
  <ds:schemaRefs>
    <ds:schemaRef ds:uri="http://schemas.microsoft.com/office/2006/metadata/properties"/>
    <ds:schemaRef ds:uri="http://schemas.microsoft.com/office/infopath/2007/PartnerControls"/>
    <ds:schemaRef ds:uri="4f74fdcd-6b59-4329-bbf2-2b2ee7560b61"/>
    <ds:schemaRef ds:uri="bebbce4e-5b7d-49d6-840a-b68e1646bd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Alberta  Tackie</dc:creator>
  <cp:keywords/>
  <dc:description/>
  <cp:lastModifiedBy>hp</cp:lastModifiedBy>
  <cp:revision>2</cp:revision>
  <dcterms:created xsi:type="dcterms:W3CDTF">2025-11-29T22:46:00Z</dcterms:created>
  <dcterms:modified xsi:type="dcterms:W3CDTF">2025-11-29T22:46:00Z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0x010100B507ADCD01D57F4B9252FAF82D1D37F2</vt:lpwstr>
  </property>
  <property fmtid="{D5CDD505-2E9C-101B-9397-08002B2CF9AE}" pid="3" name="MediaServiceImageTags">
    <vt:lpwstr/>
  </property>
</Properties>
</file>